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75" w:rsidRPr="00D76EB8" w:rsidRDefault="001A6075" w:rsidP="001A6075">
      <w:pPr>
        <w:jc w:val="center"/>
        <w:rPr>
          <w:b/>
          <w:bCs/>
          <w:lang w:val="en-US"/>
        </w:rPr>
      </w:pPr>
      <w:r>
        <w:rPr>
          <w:b/>
          <w:bCs/>
          <w:lang w:val="en-US"/>
        </w:rPr>
        <w:t xml:space="preserve">POSTER 27: </w:t>
      </w:r>
      <w:proofErr w:type="spellStart"/>
      <w:r w:rsidRPr="00D76EB8">
        <w:rPr>
          <w:b/>
          <w:bCs/>
          <w:lang w:val="en-US"/>
        </w:rPr>
        <w:t>MafB</w:t>
      </w:r>
      <w:proofErr w:type="spellEnd"/>
      <w:r w:rsidRPr="00D76EB8">
        <w:rPr>
          <w:b/>
          <w:bCs/>
          <w:lang w:val="en-US"/>
        </w:rPr>
        <w:t xml:space="preserve"> in HSCs: A Journey from Myeloid Commitment to Innate Memory</w:t>
      </w:r>
    </w:p>
    <w:p w:rsidR="001A6075" w:rsidRPr="000E1D32" w:rsidRDefault="001A6075" w:rsidP="001A6075">
      <w:pPr>
        <w:rPr>
          <w:u w:val="single"/>
          <w:lang w:val="en-US"/>
        </w:rPr>
      </w:pPr>
    </w:p>
    <w:p w:rsidR="001A6075" w:rsidRDefault="001A6075" w:rsidP="001A6075">
      <w:pPr>
        <w:jc w:val="both"/>
      </w:pPr>
      <w:r w:rsidRPr="00D76EB8">
        <w:rPr>
          <w:b/>
          <w:bCs/>
          <w:u w:val="single"/>
        </w:rPr>
        <w:t>Yann Groult</w:t>
      </w:r>
      <w:r w:rsidRPr="00D76EB8">
        <w:rPr>
          <w:rStyle w:val="indice"/>
          <w:vertAlign w:val="superscript"/>
        </w:rPr>
        <w:t>1</w:t>
      </w:r>
      <w:r>
        <w:t>, Lucas Ruffinatto</w:t>
      </w:r>
      <w:r w:rsidRPr="00D76EB8">
        <w:rPr>
          <w:rStyle w:val="indice"/>
          <w:vertAlign w:val="superscript"/>
        </w:rPr>
        <w:t>1</w:t>
      </w:r>
      <w:r>
        <w:t>, Bérengère De Laval</w:t>
      </w:r>
      <w:r w:rsidRPr="00D76EB8">
        <w:rPr>
          <w:rStyle w:val="indice"/>
          <w:vertAlign w:val="superscript"/>
        </w:rPr>
        <w:t>1</w:t>
      </w:r>
      <w:r>
        <w:t>, Michael Sieweke</w:t>
      </w:r>
      <w:r w:rsidRPr="00D76EB8">
        <w:rPr>
          <w:rStyle w:val="indice"/>
          <w:vertAlign w:val="superscript"/>
        </w:rPr>
        <w:t>1, 2</w:t>
      </w:r>
      <w:r>
        <w:t>, Sandrine Sarrazin</w:t>
      </w:r>
      <w:r w:rsidRPr="00D76EB8">
        <w:rPr>
          <w:rStyle w:val="indice"/>
          <w:vertAlign w:val="superscript"/>
        </w:rPr>
        <w:t>1</w:t>
      </w:r>
      <w:r>
        <w:t xml:space="preserve"> </w:t>
      </w:r>
    </w:p>
    <w:p w:rsidR="001A6075" w:rsidRDefault="001A6075" w:rsidP="001A6075">
      <w:pPr>
        <w:jc w:val="both"/>
        <w:rPr>
          <w:rStyle w:val="position"/>
        </w:rPr>
      </w:pPr>
    </w:p>
    <w:p w:rsidR="001A6075" w:rsidRDefault="001A6075" w:rsidP="001A6075">
      <w:pPr>
        <w:jc w:val="both"/>
      </w:pPr>
      <w:r>
        <w:rPr>
          <w:rStyle w:val="position"/>
        </w:rPr>
        <w:t>1 : </w:t>
      </w:r>
      <w:r>
        <w:rPr>
          <w:rStyle w:val="name"/>
        </w:rPr>
        <w:t xml:space="preserve">Centre d'Immunologie de Marseille – </w:t>
      </w:r>
      <w:proofErr w:type="spellStart"/>
      <w:r>
        <w:rPr>
          <w:rStyle w:val="name"/>
        </w:rPr>
        <w:t>Luminy</w:t>
      </w:r>
      <w:proofErr w:type="spellEnd"/>
      <w:r>
        <w:t xml:space="preserve"> - Aix Marseille Université, Institut National de la Santé et de la Recherche Médicale, Centre National de la Recherche Scientifique - France</w:t>
      </w:r>
    </w:p>
    <w:p w:rsidR="001A6075" w:rsidRPr="00DF37C2" w:rsidRDefault="001A6075" w:rsidP="001A6075">
      <w:pPr>
        <w:jc w:val="both"/>
        <w:rPr>
          <w:lang w:val="en-US"/>
        </w:rPr>
      </w:pPr>
      <w:proofErr w:type="gramStart"/>
      <w:r w:rsidRPr="00DF37C2">
        <w:rPr>
          <w:rStyle w:val="position"/>
          <w:lang w:val="en-US"/>
        </w:rPr>
        <w:t>2 :</w:t>
      </w:r>
      <w:proofErr w:type="gramEnd"/>
      <w:r w:rsidRPr="00DF37C2">
        <w:rPr>
          <w:rStyle w:val="position"/>
          <w:lang w:val="en-US"/>
        </w:rPr>
        <w:t> </w:t>
      </w:r>
      <w:r w:rsidRPr="00DF37C2">
        <w:rPr>
          <w:rStyle w:val="name"/>
          <w:lang w:val="en-US"/>
        </w:rPr>
        <w:t>Center for Regenerative Therapies Dresden (CRTD)</w:t>
      </w:r>
      <w:r w:rsidRPr="00DF37C2">
        <w:rPr>
          <w:lang w:val="en-US"/>
        </w:rPr>
        <w:t xml:space="preserve"> </w:t>
      </w:r>
      <w:r>
        <w:rPr>
          <w:lang w:val="en-US"/>
        </w:rPr>
        <w:t xml:space="preserve">- </w:t>
      </w:r>
      <w:proofErr w:type="spellStart"/>
      <w:r>
        <w:rPr>
          <w:lang w:val="en-US"/>
        </w:rPr>
        <w:t>Allemagne</w:t>
      </w:r>
      <w:proofErr w:type="spellEnd"/>
    </w:p>
    <w:p w:rsidR="001A6075" w:rsidRDefault="001A6075" w:rsidP="001A6075">
      <w:pPr>
        <w:jc w:val="both"/>
      </w:pPr>
      <w:r>
        <w:rPr>
          <w:noProof/>
          <w:sz w:val="20"/>
          <w:szCs w:val="20"/>
          <w:lang w:val="fr-FR" w:eastAsia="fr-FR"/>
        </w:rPr>
        <mc:AlternateContent>
          <mc:Choice Requires="wps">
            <w:drawing>
              <wp:anchor distT="0" distB="0" distL="114300" distR="114300" simplePos="0" relativeHeight="251659264" behindDoc="0" locked="0" layoutInCell="1" allowOverlap="1" wp14:anchorId="2D58C032" wp14:editId="40D1FE74">
                <wp:simplePos x="0" y="0"/>
                <wp:positionH relativeFrom="column">
                  <wp:posOffset>0</wp:posOffset>
                </wp:positionH>
                <wp:positionV relativeFrom="paragraph">
                  <wp:posOffset>178879</wp:posOffset>
                </wp:positionV>
                <wp:extent cx="5791200" cy="0"/>
                <wp:effectExtent l="0" t="0" r="12700" b="12700"/>
                <wp:wrapNone/>
                <wp:docPr id="747060891" name="Connecteur droit 74706089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AAD16" id="Connecteur droit 7470608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1pt" to="4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" strokecolor="black [3200]" strokeweight=".5pt">
                <v:stroke joinstyle="miter"/>
              </v:line>
            </w:pict>
          </mc:Fallback>
        </mc:AlternateContent>
      </w:r>
    </w:p>
    <w:p w:rsidR="001A6075" w:rsidRPr="00D76EB8" w:rsidRDefault="001A6075" w:rsidP="001A6075">
      <w:pPr>
        <w:pStyle w:val="NormalWeb"/>
        <w:jc w:val="both"/>
        <w:rPr>
          <w:sz w:val="22"/>
          <w:szCs w:val="22"/>
          <w:lang w:val="en-US"/>
        </w:rPr>
      </w:pPr>
      <w:r w:rsidRPr="00D76EB8">
        <w:rPr>
          <w:sz w:val="22"/>
          <w:szCs w:val="22"/>
          <w:lang w:val="en-US"/>
        </w:rPr>
        <w:t>Hematopoietic stem cells (HSCs), residing within the bone marrow, are long-life cells with self-renewal capacity, required to replenish the blood and immune compartment over the course of a lifetime. Due to these features, HSCs face the challenge of striking a delicate equilibrium between self-renewal and extensive proliferation to replenish depleted blood cells. This delicate equilibrium is crucial for maintaining homeostasis and responding to the ever-changing demands of the hematopoietic system.</w:t>
      </w:r>
    </w:p>
    <w:p w:rsidR="001A6075" w:rsidRPr="00D76EB8" w:rsidRDefault="001A6075" w:rsidP="001A6075">
      <w:pPr>
        <w:pStyle w:val="NormalWeb"/>
        <w:jc w:val="both"/>
        <w:rPr>
          <w:sz w:val="22"/>
          <w:szCs w:val="22"/>
          <w:lang w:val="en-US"/>
        </w:rPr>
      </w:pPr>
      <w:r w:rsidRPr="00D76EB8">
        <w:rPr>
          <w:sz w:val="22"/>
          <w:szCs w:val="22"/>
          <w:lang w:val="en-US"/>
        </w:rPr>
        <w:t xml:space="preserve">During normal </w:t>
      </w:r>
      <w:proofErr w:type="spellStart"/>
      <w:r w:rsidRPr="00D76EB8">
        <w:rPr>
          <w:sz w:val="22"/>
          <w:szCs w:val="22"/>
          <w:lang w:val="en-US"/>
        </w:rPr>
        <w:t>myelopoiesis</w:t>
      </w:r>
      <w:proofErr w:type="spellEnd"/>
      <w:r w:rsidRPr="00D76EB8">
        <w:rPr>
          <w:sz w:val="22"/>
          <w:szCs w:val="22"/>
          <w:lang w:val="en-US"/>
        </w:rPr>
        <w:t xml:space="preserve"> to maintain homeostasis, the transcription factor </w:t>
      </w:r>
      <w:proofErr w:type="spellStart"/>
      <w:r w:rsidRPr="00D76EB8">
        <w:rPr>
          <w:sz w:val="22"/>
          <w:szCs w:val="22"/>
          <w:lang w:val="en-US"/>
        </w:rPr>
        <w:t>MafB</w:t>
      </w:r>
      <w:proofErr w:type="spellEnd"/>
      <w:r w:rsidRPr="00D76EB8">
        <w:rPr>
          <w:sz w:val="22"/>
          <w:szCs w:val="22"/>
          <w:lang w:val="en-US"/>
        </w:rPr>
        <w:t xml:space="preserve"> and the myeloid cytokine M-CSF play critical roles in the early commitment of HSCs towards the myeloid lineage. Conversely, in response to infection, pathogen-associated molecular patterns (PAMP) and inflammatory cytokines become crucial factors, alongside </w:t>
      </w:r>
      <w:proofErr w:type="spellStart"/>
      <w:r w:rsidRPr="00D76EB8">
        <w:rPr>
          <w:sz w:val="22"/>
          <w:szCs w:val="22"/>
          <w:lang w:val="en-US"/>
        </w:rPr>
        <w:t>MafB</w:t>
      </w:r>
      <w:proofErr w:type="spellEnd"/>
      <w:r w:rsidRPr="00D76EB8">
        <w:rPr>
          <w:sz w:val="22"/>
          <w:szCs w:val="22"/>
          <w:lang w:val="en-US"/>
        </w:rPr>
        <w:t xml:space="preserve"> and M-CSF, in driving emergency </w:t>
      </w:r>
      <w:proofErr w:type="spellStart"/>
      <w:r w:rsidRPr="00D76EB8">
        <w:rPr>
          <w:sz w:val="22"/>
          <w:szCs w:val="22"/>
          <w:lang w:val="en-US"/>
        </w:rPr>
        <w:t>myelopoiesis</w:t>
      </w:r>
      <w:proofErr w:type="spellEnd"/>
      <w:r w:rsidRPr="00D76EB8">
        <w:rPr>
          <w:sz w:val="22"/>
          <w:szCs w:val="22"/>
          <w:lang w:val="en-US"/>
        </w:rPr>
        <w:t>.</w:t>
      </w:r>
    </w:p>
    <w:p w:rsidR="001A6075" w:rsidRPr="00D76EB8" w:rsidRDefault="001A6075" w:rsidP="001A6075">
      <w:pPr>
        <w:pStyle w:val="NormalWeb"/>
        <w:jc w:val="both"/>
        <w:rPr>
          <w:sz w:val="22"/>
          <w:szCs w:val="22"/>
          <w:lang w:val="en-US"/>
        </w:rPr>
      </w:pPr>
      <w:r w:rsidRPr="00D76EB8">
        <w:rPr>
          <w:sz w:val="22"/>
          <w:szCs w:val="22"/>
          <w:lang w:val="en-US"/>
        </w:rPr>
        <w:t xml:space="preserve">Additionally, our recent findings have demonstrated that HSCs possess the ability to retain a memory of previous infectious signals, which subsequently enables them to mount an enhanced response upon encountering a second identical stimulus. This memory, characterized by epigenetic reprogramming, has been referred to as "trained immunity". Initially observed in monocytes and macrophages, this phenomenon has significant implications. Given its known role in regulating the macrophage-specific enhancer repertoire and governing the self-renewal gene network in macrophages, we postulate that the transcription factor </w:t>
      </w:r>
      <w:proofErr w:type="spellStart"/>
      <w:r w:rsidRPr="00D76EB8">
        <w:rPr>
          <w:sz w:val="22"/>
          <w:szCs w:val="22"/>
          <w:lang w:val="en-US"/>
        </w:rPr>
        <w:t>MafB</w:t>
      </w:r>
      <w:proofErr w:type="spellEnd"/>
      <w:r w:rsidRPr="00D76EB8">
        <w:rPr>
          <w:sz w:val="22"/>
          <w:szCs w:val="22"/>
          <w:lang w:val="en-US"/>
        </w:rPr>
        <w:t>, which is also expressed in HSCs, may serve as another factor involved in imprinting the innate memory of HSCs.</w:t>
      </w:r>
    </w:p>
    <w:p w:rsidR="001A6075" w:rsidRPr="00D76EB8" w:rsidRDefault="001A6075" w:rsidP="001A6075">
      <w:pPr>
        <w:pStyle w:val="NormalWeb"/>
        <w:jc w:val="both"/>
        <w:rPr>
          <w:sz w:val="22"/>
          <w:szCs w:val="22"/>
          <w:lang w:val="en-US"/>
        </w:rPr>
      </w:pPr>
      <w:r w:rsidRPr="00D76EB8">
        <w:rPr>
          <w:sz w:val="22"/>
          <w:szCs w:val="22"/>
          <w:lang w:val="en-US"/>
        </w:rPr>
        <w:t xml:space="preserve">In order to bind to DNA and activate transcription, it is essential for </w:t>
      </w:r>
      <w:proofErr w:type="spellStart"/>
      <w:r w:rsidRPr="00D76EB8">
        <w:rPr>
          <w:sz w:val="22"/>
          <w:szCs w:val="22"/>
          <w:lang w:val="en-US"/>
        </w:rPr>
        <w:t>MafB</w:t>
      </w:r>
      <w:proofErr w:type="spellEnd"/>
      <w:r w:rsidRPr="00D76EB8">
        <w:rPr>
          <w:sz w:val="22"/>
          <w:szCs w:val="22"/>
          <w:lang w:val="en-US"/>
        </w:rPr>
        <w:t xml:space="preserve">, a </w:t>
      </w:r>
      <w:proofErr w:type="spellStart"/>
      <w:r w:rsidRPr="00D76EB8">
        <w:rPr>
          <w:sz w:val="22"/>
          <w:szCs w:val="22"/>
          <w:lang w:val="en-US"/>
        </w:rPr>
        <w:t>bZip</w:t>
      </w:r>
      <w:proofErr w:type="spellEnd"/>
      <w:r w:rsidRPr="00D76EB8">
        <w:rPr>
          <w:sz w:val="22"/>
          <w:szCs w:val="22"/>
          <w:lang w:val="en-US"/>
        </w:rPr>
        <w:t xml:space="preserve"> transcription factor, to form dimers. </w:t>
      </w:r>
      <w:proofErr w:type="spellStart"/>
      <w:r w:rsidRPr="00D76EB8">
        <w:rPr>
          <w:sz w:val="22"/>
          <w:szCs w:val="22"/>
          <w:lang w:val="en-US"/>
        </w:rPr>
        <w:t>MafB</w:t>
      </w:r>
      <w:proofErr w:type="spellEnd"/>
      <w:r w:rsidRPr="00D76EB8">
        <w:rPr>
          <w:sz w:val="22"/>
          <w:szCs w:val="22"/>
          <w:lang w:val="en-US"/>
        </w:rPr>
        <w:t xml:space="preserve"> can form two types of dimers: a homodimer with itself and heterodimers with other members of the AP1 family including </w:t>
      </w:r>
      <w:proofErr w:type="spellStart"/>
      <w:r w:rsidRPr="00D76EB8">
        <w:rPr>
          <w:sz w:val="22"/>
          <w:szCs w:val="22"/>
          <w:lang w:val="en-US"/>
        </w:rPr>
        <w:t>Fos</w:t>
      </w:r>
      <w:proofErr w:type="spellEnd"/>
      <w:r w:rsidRPr="00D76EB8">
        <w:rPr>
          <w:sz w:val="22"/>
          <w:szCs w:val="22"/>
          <w:lang w:val="en-US"/>
        </w:rPr>
        <w:t xml:space="preserve">. Interestingly, both </w:t>
      </w:r>
      <w:proofErr w:type="spellStart"/>
      <w:r w:rsidRPr="00D76EB8">
        <w:rPr>
          <w:sz w:val="22"/>
          <w:szCs w:val="22"/>
          <w:lang w:val="en-US"/>
        </w:rPr>
        <w:t>MafB</w:t>
      </w:r>
      <w:proofErr w:type="spellEnd"/>
      <w:r w:rsidRPr="00D76EB8">
        <w:rPr>
          <w:sz w:val="22"/>
          <w:szCs w:val="22"/>
          <w:lang w:val="en-US"/>
        </w:rPr>
        <w:t xml:space="preserve"> and </w:t>
      </w:r>
      <w:proofErr w:type="spellStart"/>
      <w:r w:rsidRPr="00D76EB8">
        <w:rPr>
          <w:sz w:val="22"/>
          <w:szCs w:val="22"/>
          <w:lang w:val="en-US"/>
        </w:rPr>
        <w:t>Fos</w:t>
      </w:r>
      <w:proofErr w:type="spellEnd"/>
      <w:r w:rsidRPr="00D76EB8">
        <w:rPr>
          <w:sz w:val="22"/>
          <w:szCs w:val="22"/>
          <w:lang w:val="en-US"/>
        </w:rPr>
        <w:t xml:space="preserve"> are expressed in HSC </w:t>
      </w:r>
      <w:r w:rsidRPr="00D76EB8">
        <w:rPr>
          <w:sz w:val="22"/>
          <w:szCs w:val="22"/>
          <w:lang w:val="en-US"/>
        </w:rPr>
        <w:lastRenderedPageBreak/>
        <w:t>but the role of alternate dimers on HSC biology has not been evaluated yet neither in early myeloid commitment of HSC nor during imprinting of innate memory.</w:t>
      </w:r>
    </w:p>
    <w:p w:rsidR="001A6075" w:rsidRPr="00D76EB8" w:rsidRDefault="001A6075" w:rsidP="001A6075">
      <w:pPr>
        <w:pStyle w:val="NormalWeb"/>
        <w:jc w:val="both"/>
        <w:rPr>
          <w:sz w:val="22"/>
          <w:szCs w:val="22"/>
          <w:lang w:val="en-US"/>
        </w:rPr>
      </w:pPr>
      <w:r w:rsidRPr="00D76EB8">
        <w:rPr>
          <w:sz w:val="22"/>
          <w:szCs w:val="22"/>
          <w:lang w:val="en-US"/>
        </w:rPr>
        <w:t xml:space="preserve">The aim of this work will be to investigate the molecular mechanisms underlying </w:t>
      </w:r>
      <w:proofErr w:type="spellStart"/>
      <w:r w:rsidRPr="00D76EB8">
        <w:rPr>
          <w:sz w:val="22"/>
          <w:szCs w:val="22"/>
          <w:lang w:val="en-US"/>
        </w:rPr>
        <w:t>MafB</w:t>
      </w:r>
      <w:proofErr w:type="spellEnd"/>
      <w:r w:rsidRPr="00D76EB8">
        <w:rPr>
          <w:sz w:val="22"/>
          <w:szCs w:val="22"/>
          <w:lang w:val="en-US"/>
        </w:rPr>
        <w:t xml:space="preserve">-controlled early myeloid commitment of HSC as well as potential role in innate memory imprinting. For this objective, two mouse models have been created. The first one involves the targeted depletion of </w:t>
      </w:r>
      <w:proofErr w:type="spellStart"/>
      <w:r w:rsidRPr="00D76EB8">
        <w:rPr>
          <w:sz w:val="22"/>
          <w:szCs w:val="22"/>
          <w:lang w:val="en-US"/>
        </w:rPr>
        <w:t>MafB</w:t>
      </w:r>
      <w:proofErr w:type="spellEnd"/>
      <w:r w:rsidRPr="00D76EB8">
        <w:rPr>
          <w:sz w:val="22"/>
          <w:szCs w:val="22"/>
          <w:lang w:val="en-US"/>
        </w:rPr>
        <w:t xml:space="preserve"> in M-CSFR expressing cells in the bone marrow including HSC (</w:t>
      </w:r>
      <w:proofErr w:type="spellStart"/>
      <w:r w:rsidRPr="00D76EB8">
        <w:rPr>
          <w:sz w:val="22"/>
          <w:szCs w:val="22"/>
          <w:lang w:val="en-US"/>
        </w:rPr>
        <w:t>MafB</w:t>
      </w:r>
      <w:proofErr w:type="spellEnd"/>
      <w:r w:rsidRPr="00D76EB8">
        <w:rPr>
          <w:sz w:val="22"/>
          <w:szCs w:val="22"/>
          <w:lang w:val="en-US"/>
        </w:rPr>
        <w:t xml:space="preserve"> </w:t>
      </w:r>
      <w:proofErr w:type="gramStart"/>
      <w:r w:rsidRPr="00D76EB8">
        <w:rPr>
          <w:sz w:val="22"/>
          <w:szCs w:val="22"/>
          <w:lang w:val="en-US"/>
        </w:rPr>
        <w:t>flox:csf</w:t>
      </w:r>
      <w:proofErr w:type="gramEnd"/>
      <w:r w:rsidRPr="00D76EB8">
        <w:rPr>
          <w:sz w:val="22"/>
          <w:szCs w:val="22"/>
          <w:lang w:val="en-US"/>
        </w:rPr>
        <w:t xml:space="preserve">1R </w:t>
      </w:r>
      <w:proofErr w:type="spellStart"/>
      <w:r w:rsidRPr="00D76EB8">
        <w:rPr>
          <w:sz w:val="22"/>
          <w:szCs w:val="22"/>
          <w:lang w:val="en-US"/>
        </w:rPr>
        <w:t>iCre</w:t>
      </w:r>
      <w:proofErr w:type="spellEnd"/>
      <w:r w:rsidRPr="00D76EB8">
        <w:rPr>
          <w:sz w:val="22"/>
          <w:szCs w:val="22"/>
          <w:lang w:val="en-US"/>
        </w:rPr>
        <w:t xml:space="preserve">, herein called </w:t>
      </w:r>
      <w:proofErr w:type="spellStart"/>
      <w:r w:rsidRPr="00D76EB8">
        <w:rPr>
          <w:sz w:val="22"/>
          <w:szCs w:val="22"/>
          <w:lang w:val="en-US"/>
        </w:rPr>
        <w:t>MafB</w:t>
      </w:r>
      <w:proofErr w:type="spellEnd"/>
      <w:r w:rsidRPr="00D76EB8">
        <w:rPr>
          <w:sz w:val="22"/>
          <w:szCs w:val="22"/>
          <w:lang w:val="en-US"/>
        </w:rPr>
        <w:t xml:space="preserve"> KO), while the second model enforces </w:t>
      </w:r>
      <w:proofErr w:type="spellStart"/>
      <w:r w:rsidRPr="00D76EB8">
        <w:rPr>
          <w:sz w:val="22"/>
          <w:szCs w:val="22"/>
          <w:lang w:val="en-US"/>
        </w:rPr>
        <w:t>heterodimerization</w:t>
      </w:r>
      <w:proofErr w:type="spellEnd"/>
      <w:r w:rsidRPr="00D76EB8">
        <w:rPr>
          <w:sz w:val="22"/>
          <w:szCs w:val="22"/>
          <w:lang w:val="en-US"/>
        </w:rPr>
        <w:t xml:space="preserve"> with </w:t>
      </w:r>
      <w:proofErr w:type="spellStart"/>
      <w:r w:rsidRPr="00D76EB8">
        <w:rPr>
          <w:sz w:val="22"/>
          <w:szCs w:val="22"/>
          <w:lang w:val="en-US"/>
        </w:rPr>
        <w:t>Fos</w:t>
      </w:r>
      <w:proofErr w:type="spellEnd"/>
      <w:r w:rsidRPr="00D76EB8">
        <w:rPr>
          <w:sz w:val="22"/>
          <w:szCs w:val="22"/>
          <w:lang w:val="en-US"/>
        </w:rPr>
        <w:t xml:space="preserve"> by introducing an amino acid modification at position 269 (</w:t>
      </w:r>
      <w:proofErr w:type="spellStart"/>
      <w:r w:rsidRPr="00D76EB8">
        <w:rPr>
          <w:sz w:val="22"/>
          <w:szCs w:val="22"/>
          <w:lang w:val="en-US"/>
        </w:rPr>
        <w:t>MafB</w:t>
      </w:r>
      <w:proofErr w:type="spellEnd"/>
      <w:r w:rsidRPr="00D76EB8">
        <w:rPr>
          <w:sz w:val="22"/>
          <w:szCs w:val="22"/>
          <w:lang w:val="en-US"/>
        </w:rPr>
        <w:t xml:space="preserve"> </w:t>
      </w:r>
      <w:proofErr w:type="spellStart"/>
      <w:r w:rsidRPr="00D76EB8">
        <w:rPr>
          <w:sz w:val="22"/>
          <w:szCs w:val="22"/>
          <w:lang w:val="en-US"/>
        </w:rPr>
        <w:t>flox</w:t>
      </w:r>
      <w:proofErr w:type="spellEnd"/>
      <w:r w:rsidRPr="00D76EB8">
        <w:rPr>
          <w:sz w:val="22"/>
          <w:szCs w:val="22"/>
          <w:lang w:val="en-US"/>
        </w:rPr>
        <w:t xml:space="preserve">/E269R csf1R </w:t>
      </w:r>
      <w:proofErr w:type="spellStart"/>
      <w:r w:rsidRPr="00D76EB8">
        <w:rPr>
          <w:sz w:val="22"/>
          <w:szCs w:val="22"/>
          <w:lang w:val="en-US"/>
        </w:rPr>
        <w:t>iCre</w:t>
      </w:r>
      <w:proofErr w:type="spellEnd"/>
      <w:r w:rsidRPr="00D76EB8">
        <w:rPr>
          <w:sz w:val="22"/>
          <w:szCs w:val="22"/>
          <w:lang w:val="en-US"/>
        </w:rPr>
        <w:t xml:space="preserve">, herein referred as MafB-E269R). Both mouse strains are viable and fertile. So far, we characterized HSPCs compartment in </w:t>
      </w:r>
      <w:proofErr w:type="spellStart"/>
      <w:r w:rsidRPr="00D76EB8">
        <w:rPr>
          <w:sz w:val="22"/>
          <w:szCs w:val="22"/>
          <w:lang w:val="en-US"/>
        </w:rPr>
        <w:t>MafB</w:t>
      </w:r>
      <w:proofErr w:type="spellEnd"/>
      <w:r w:rsidRPr="00D76EB8">
        <w:rPr>
          <w:sz w:val="22"/>
          <w:szCs w:val="22"/>
          <w:lang w:val="en-US"/>
        </w:rPr>
        <w:t xml:space="preserve"> KO at steady state and observe a drastic reduction of cell number as well as repopulating capacity in 1:1 competitive transplantation experiments. Challenges with different stimuli inducing either early myeloid commitment and/or innate memory are in progress in both </w:t>
      </w:r>
      <w:proofErr w:type="spellStart"/>
      <w:r w:rsidRPr="00D76EB8">
        <w:rPr>
          <w:sz w:val="22"/>
          <w:szCs w:val="22"/>
          <w:lang w:val="en-US"/>
        </w:rPr>
        <w:t>MafB</w:t>
      </w:r>
      <w:proofErr w:type="spellEnd"/>
      <w:r w:rsidRPr="00D76EB8">
        <w:rPr>
          <w:sz w:val="22"/>
          <w:szCs w:val="22"/>
          <w:lang w:val="en-US"/>
        </w:rPr>
        <w:t xml:space="preserve"> KO and MafB-E269R mice. We plan to investigate both transcriptomic pathways involved through </w:t>
      </w:r>
      <w:proofErr w:type="spellStart"/>
      <w:r w:rsidRPr="00D76EB8">
        <w:rPr>
          <w:sz w:val="22"/>
          <w:szCs w:val="22"/>
          <w:lang w:val="en-US"/>
        </w:rPr>
        <w:t>RNAseq</w:t>
      </w:r>
      <w:proofErr w:type="spellEnd"/>
      <w:r w:rsidRPr="00D76EB8">
        <w:rPr>
          <w:sz w:val="22"/>
          <w:szCs w:val="22"/>
          <w:lang w:val="en-US"/>
        </w:rPr>
        <w:t xml:space="preserve"> and </w:t>
      </w:r>
      <w:proofErr w:type="spellStart"/>
      <w:r w:rsidRPr="00D76EB8">
        <w:rPr>
          <w:sz w:val="22"/>
          <w:szCs w:val="22"/>
          <w:lang w:val="en-US"/>
        </w:rPr>
        <w:t>sc-RNAseq</w:t>
      </w:r>
      <w:proofErr w:type="spellEnd"/>
      <w:r w:rsidRPr="00D76EB8">
        <w:rPr>
          <w:sz w:val="22"/>
          <w:szCs w:val="22"/>
          <w:lang w:val="en-US"/>
        </w:rPr>
        <w:t xml:space="preserve"> and epigenetic memory acquisition thanks to </w:t>
      </w:r>
      <w:proofErr w:type="spellStart"/>
      <w:r w:rsidRPr="00D76EB8">
        <w:rPr>
          <w:sz w:val="22"/>
          <w:szCs w:val="22"/>
          <w:lang w:val="en-US"/>
        </w:rPr>
        <w:t>ATACseq</w:t>
      </w:r>
      <w:proofErr w:type="spellEnd"/>
      <w:r w:rsidRPr="00D76EB8">
        <w:rPr>
          <w:sz w:val="22"/>
          <w:szCs w:val="22"/>
          <w:lang w:val="en-US"/>
        </w:rPr>
        <w:t>.</w:t>
      </w:r>
    </w:p>
    <w:p w:rsidR="001A6075" w:rsidRDefault="001A6075" w:rsidP="001A6075">
      <w:pPr>
        <w:pStyle w:val="NormalWeb"/>
        <w:jc w:val="both"/>
        <w:rPr>
          <w:sz w:val="22"/>
          <w:szCs w:val="22"/>
          <w:lang w:val="en-US"/>
        </w:rPr>
      </w:pPr>
      <w:r w:rsidRPr="00D76EB8">
        <w:rPr>
          <w:sz w:val="22"/>
          <w:szCs w:val="22"/>
          <w:lang w:val="en-US"/>
        </w:rPr>
        <w:t xml:space="preserve">This study should unveil novel insights into the role of </w:t>
      </w:r>
      <w:proofErr w:type="spellStart"/>
      <w:r w:rsidRPr="00D76EB8">
        <w:rPr>
          <w:sz w:val="22"/>
          <w:szCs w:val="22"/>
          <w:lang w:val="en-US"/>
        </w:rPr>
        <w:t>MafB</w:t>
      </w:r>
      <w:proofErr w:type="spellEnd"/>
      <w:r w:rsidRPr="00D76EB8">
        <w:rPr>
          <w:sz w:val="22"/>
          <w:szCs w:val="22"/>
          <w:lang w:val="en-US"/>
        </w:rPr>
        <w:t xml:space="preserve"> in governing early myeloid commitment of HSCs and its potential involvement in their innate memory, opening the door to the discovery of previously unknown mechanisms that shape immune responses.</w:t>
      </w:r>
    </w:p>
    <w:p w:rsidR="00345828" w:rsidRPr="001A6075" w:rsidRDefault="00345828" w:rsidP="001A6075">
      <w:bookmarkStart w:id="0" w:name="_GoBack"/>
      <w:bookmarkEnd w:id="0"/>
    </w:p>
    <w:sectPr w:rsidR="00345828" w:rsidRPr="001A60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E2" w:rsidRDefault="003457E2" w:rsidP="007A7DC4">
      <w:r>
        <w:separator/>
      </w:r>
    </w:p>
  </w:endnote>
  <w:endnote w:type="continuationSeparator" w:id="0">
    <w:p w:rsidR="003457E2" w:rsidRDefault="003457E2"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E2" w:rsidRDefault="003457E2" w:rsidP="007A7DC4">
      <w:r>
        <w:separator/>
      </w:r>
    </w:p>
  </w:footnote>
  <w:footnote w:type="continuationSeparator" w:id="0">
    <w:p w:rsidR="003457E2" w:rsidRDefault="003457E2"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A6075"/>
    <w:rsid w:val="001B113F"/>
    <w:rsid w:val="001F1CF6"/>
    <w:rsid w:val="001F70C7"/>
    <w:rsid w:val="003457E2"/>
    <w:rsid w:val="00345828"/>
    <w:rsid w:val="004B69A6"/>
    <w:rsid w:val="004D01DE"/>
    <w:rsid w:val="00502CBF"/>
    <w:rsid w:val="00764A42"/>
    <w:rsid w:val="0077699E"/>
    <w:rsid w:val="007A7DC4"/>
    <w:rsid w:val="007F08A4"/>
    <w:rsid w:val="00821A03"/>
    <w:rsid w:val="00961749"/>
    <w:rsid w:val="00961BCC"/>
    <w:rsid w:val="009B0FBC"/>
    <w:rsid w:val="00A07F32"/>
    <w:rsid w:val="00A453D1"/>
    <w:rsid w:val="00A64FB3"/>
    <w:rsid w:val="00A97618"/>
    <w:rsid w:val="00D05143"/>
    <w:rsid w:val="00D2136C"/>
    <w:rsid w:val="00EC66C0"/>
    <w:rsid w:val="00F51F8F"/>
    <w:rsid w:val="00FB1682"/>
    <w:rsid w:val="00FB2694"/>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 w:type="character" w:styleId="Lienhypertexte">
    <w:name w:val="Hyperlink"/>
    <w:basedOn w:val="Policepardfaut"/>
    <w:uiPriority w:val="99"/>
    <w:unhideWhenUsed/>
    <w:rsid w:val="00FB1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93BE-41B7-4DA2-ACD1-11E68008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2023-12-05T16:08:00Z</dcterms:created>
  <dcterms:modified xsi:type="dcterms:W3CDTF">2023-12-05T16:08:00Z</dcterms:modified>
</cp:coreProperties>
</file>